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5590" w14:textId="183E4232" w:rsidR="00A623EA" w:rsidRPr="0042633C" w:rsidRDefault="00030DC5" w:rsidP="00426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0"/>
          <w:szCs w:val="20"/>
        </w:rPr>
      </w:pPr>
      <w:r w:rsidRPr="0042633C">
        <w:rPr>
          <w:rFonts w:ascii="Century Gothic" w:hAnsi="Century Gothic"/>
          <w:b/>
          <w:sz w:val="20"/>
          <w:szCs w:val="20"/>
        </w:rPr>
        <w:t xml:space="preserve">GRUNDSÄTZLICHE INFORMATION ZUM THEMA </w:t>
      </w:r>
    </w:p>
    <w:p w14:paraId="74B21B36" w14:textId="7BE8621F" w:rsidR="00AB4EE1" w:rsidRPr="0042633C" w:rsidRDefault="00030DC5" w:rsidP="00426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0"/>
          <w:szCs w:val="20"/>
        </w:rPr>
      </w:pPr>
      <w:r w:rsidRPr="0042633C">
        <w:rPr>
          <w:rFonts w:ascii="Century Gothic" w:hAnsi="Century Gothic"/>
          <w:b/>
          <w:sz w:val="20"/>
          <w:szCs w:val="20"/>
        </w:rPr>
        <w:t>„</w:t>
      </w:r>
      <w:r w:rsidR="00A92379">
        <w:rPr>
          <w:rFonts w:ascii="Century Gothic" w:hAnsi="Century Gothic"/>
          <w:b/>
          <w:sz w:val="20"/>
          <w:szCs w:val="20"/>
        </w:rPr>
        <w:t>Praktikum</w:t>
      </w:r>
      <w:r w:rsidRPr="0042633C">
        <w:rPr>
          <w:rFonts w:ascii="Century Gothic" w:hAnsi="Century Gothic"/>
          <w:b/>
          <w:sz w:val="20"/>
          <w:szCs w:val="20"/>
        </w:rPr>
        <w:t>“ IM RAHMEN DES</w:t>
      </w:r>
      <w:r w:rsidR="00A92379">
        <w:rPr>
          <w:rFonts w:ascii="Century Gothic" w:hAnsi="Century Gothic"/>
          <w:b/>
          <w:sz w:val="20"/>
          <w:szCs w:val="20"/>
        </w:rPr>
        <w:t xml:space="preserve"> </w:t>
      </w:r>
      <w:r w:rsidRPr="0042633C">
        <w:rPr>
          <w:rFonts w:ascii="Century Gothic" w:hAnsi="Century Gothic"/>
          <w:b/>
          <w:sz w:val="20"/>
          <w:szCs w:val="20"/>
        </w:rPr>
        <w:t>PROPÄDEUTIKUMS</w:t>
      </w:r>
    </w:p>
    <w:p w14:paraId="17C5C8EE" w14:textId="19BA0F61" w:rsidR="00A92379" w:rsidRDefault="00A92379" w:rsidP="003868B6">
      <w:pPr>
        <w:jc w:val="both"/>
        <w:rPr>
          <w:rFonts w:ascii="Century Gothic" w:hAnsi="Century Gothic"/>
          <w:sz w:val="20"/>
          <w:szCs w:val="20"/>
        </w:rPr>
      </w:pPr>
      <w:r w:rsidRPr="00A92379">
        <w:rPr>
          <w:rFonts w:ascii="Century Gothic" w:hAnsi="Century Gothic"/>
          <w:sz w:val="20"/>
          <w:szCs w:val="20"/>
        </w:rPr>
        <w:t xml:space="preserve">Gem. § 3 Abs. 2 Z 2 </w:t>
      </w:r>
      <w:proofErr w:type="spellStart"/>
      <w:r w:rsidRPr="00A92379">
        <w:rPr>
          <w:rFonts w:ascii="Century Gothic" w:hAnsi="Century Gothic"/>
          <w:sz w:val="20"/>
          <w:szCs w:val="20"/>
        </w:rPr>
        <w:t>PthG</w:t>
      </w:r>
      <w:proofErr w:type="spellEnd"/>
      <w:r w:rsidRPr="00A92379">
        <w:rPr>
          <w:rFonts w:ascii="Century Gothic" w:hAnsi="Century Gothic"/>
          <w:sz w:val="20"/>
          <w:szCs w:val="20"/>
        </w:rPr>
        <w:t xml:space="preserve"> ist das </w:t>
      </w:r>
      <w:r w:rsidRPr="00A92379">
        <w:rPr>
          <w:rFonts w:ascii="Century Gothic" w:hAnsi="Century Gothic"/>
          <w:b/>
          <w:bCs/>
          <w:sz w:val="20"/>
          <w:szCs w:val="20"/>
        </w:rPr>
        <w:t>Praktikum</w:t>
      </w:r>
      <w:r w:rsidRPr="00A92379">
        <w:rPr>
          <w:rFonts w:ascii="Century Gothic" w:hAnsi="Century Gothic"/>
          <w:sz w:val="20"/>
          <w:szCs w:val="20"/>
        </w:rPr>
        <w:t xml:space="preserve"> im Rahmen einer </w:t>
      </w:r>
      <w:r w:rsidRPr="00A92379">
        <w:rPr>
          <w:rFonts w:ascii="Century Gothic" w:hAnsi="Century Gothic"/>
          <w:b/>
          <w:bCs/>
          <w:sz w:val="20"/>
          <w:szCs w:val="20"/>
        </w:rPr>
        <w:t>Einrichtung des Gesundheits- oder Sozialwesens</w:t>
      </w:r>
      <w:r w:rsidRPr="00A92379">
        <w:rPr>
          <w:rFonts w:ascii="Century Gothic" w:hAnsi="Century Gothic"/>
          <w:sz w:val="20"/>
          <w:szCs w:val="20"/>
        </w:rPr>
        <w:t xml:space="preserve"> zu absolvieren, die der psychosozialen Versorgung der Bevölkerung dient und der </w:t>
      </w:r>
      <w:r w:rsidRPr="00A92379">
        <w:rPr>
          <w:rFonts w:ascii="Century Gothic" w:hAnsi="Century Gothic"/>
          <w:b/>
          <w:bCs/>
          <w:sz w:val="20"/>
          <w:szCs w:val="20"/>
        </w:rPr>
        <w:t>neben dem Leiter noch mindestens zwei weitere fachlich qualifizierte Mitarbeiter</w:t>
      </w:r>
      <w:r w:rsidRPr="00A92379">
        <w:rPr>
          <w:rFonts w:ascii="Century Gothic" w:hAnsi="Century Gothic"/>
          <w:sz w:val="20"/>
          <w:szCs w:val="20"/>
        </w:rPr>
        <w:t xml:space="preserve"> angehören. Durch die fachliche Anleitung und Aufsicht durch den/die </w:t>
      </w:r>
      <w:proofErr w:type="spellStart"/>
      <w:r w:rsidRPr="00A92379">
        <w:rPr>
          <w:rFonts w:ascii="Century Gothic" w:hAnsi="Century Gothic"/>
          <w:sz w:val="20"/>
          <w:szCs w:val="20"/>
        </w:rPr>
        <w:t>LeiterIn</w:t>
      </w:r>
      <w:proofErr w:type="spellEnd"/>
      <w:r w:rsidRPr="00A92379">
        <w:rPr>
          <w:rFonts w:ascii="Century Gothic" w:hAnsi="Century Gothic"/>
          <w:sz w:val="20"/>
          <w:szCs w:val="20"/>
        </w:rPr>
        <w:t xml:space="preserve"> soll gewährleistet sein, dass der/die </w:t>
      </w:r>
      <w:proofErr w:type="spellStart"/>
      <w:r w:rsidRPr="00A92379">
        <w:rPr>
          <w:rFonts w:ascii="Century Gothic" w:hAnsi="Century Gothic"/>
          <w:sz w:val="20"/>
          <w:szCs w:val="20"/>
        </w:rPr>
        <w:t>PraktikantIn</w:t>
      </w:r>
      <w:proofErr w:type="spellEnd"/>
      <w:r w:rsidRPr="00A92379">
        <w:rPr>
          <w:rFonts w:ascii="Century Gothic" w:hAnsi="Century Gothic"/>
          <w:sz w:val="20"/>
          <w:szCs w:val="20"/>
        </w:rPr>
        <w:t xml:space="preserve"> entsprechende </w:t>
      </w:r>
      <w:r w:rsidRPr="00A92379">
        <w:rPr>
          <w:rFonts w:ascii="Century Gothic" w:hAnsi="Century Gothic"/>
          <w:b/>
          <w:bCs/>
          <w:sz w:val="20"/>
          <w:szCs w:val="20"/>
        </w:rPr>
        <w:t>Einblicke und Erfahrungen im tatsächlichen Umgang mit verhaltensgestörten oder leidenden Personen machen kann</w:t>
      </w:r>
      <w:r w:rsidRPr="00A92379">
        <w:rPr>
          <w:rFonts w:ascii="Century Gothic" w:hAnsi="Century Gothic"/>
          <w:sz w:val="20"/>
          <w:szCs w:val="20"/>
        </w:rPr>
        <w:t xml:space="preserve">. Daher erfüllt lediglich administrative Tätigkeit im Praktikum diese Bedingung nicht. Das Kennenlernen der Vielfalt von Störungsbildern soll möglich sein, daher ist die Konzentration auf eine einseitige Problematik nicht ausreichend. </w:t>
      </w:r>
    </w:p>
    <w:p w14:paraId="6FD252D5" w14:textId="77777777" w:rsidR="00A92379" w:rsidRDefault="00A92379" w:rsidP="003868B6">
      <w:pPr>
        <w:jc w:val="both"/>
        <w:rPr>
          <w:rFonts w:ascii="Century Gothic" w:hAnsi="Century Gothic"/>
          <w:sz w:val="20"/>
          <w:szCs w:val="20"/>
        </w:rPr>
      </w:pPr>
      <w:r w:rsidRPr="00A92379">
        <w:rPr>
          <w:rFonts w:ascii="Century Gothic" w:hAnsi="Century Gothic"/>
          <w:sz w:val="20"/>
          <w:szCs w:val="20"/>
          <w:u w:val="single"/>
        </w:rPr>
        <w:t>Das Praktikum soll grundsätzlich während des Propädeutikums absolviert werden</w:t>
      </w:r>
      <w:r w:rsidRPr="00A92379">
        <w:rPr>
          <w:rFonts w:ascii="Century Gothic" w:hAnsi="Century Gothic"/>
          <w:sz w:val="20"/>
          <w:szCs w:val="20"/>
        </w:rPr>
        <w:t xml:space="preserve">, um theoretische Kenntnisse und praktische Erfahrungen miteinander verknüpfen zu können. Entsprechende berufliche Tätigkeiten können als Praktikum angerechnet werden, müssen jedenfalls extern supervidiert werden. </w:t>
      </w:r>
    </w:p>
    <w:p w14:paraId="3DBA1017" w14:textId="77777777" w:rsidR="00A92379" w:rsidRDefault="00A92379" w:rsidP="003868B6">
      <w:pPr>
        <w:jc w:val="both"/>
        <w:rPr>
          <w:rFonts w:ascii="Century Gothic" w:hAnsi="Century Gothic"/>
          <w:sz w:val="20"/>
          <w:szCs w:val="20"/>
        </w:rPr>
      </w:pPr>
      <w:r w:rsidRPr="00A92379">
        <w:rPr>
          <w:rFonts w:ascii="Century Gothic" w:hAnsi="Century Gothic"/>
          <w:sz w:val="20"/>
          <w:szCs w:val="20"/>
        </w:rPr>
        <w:t xml:space="preserve">Es können auch bis zu fünf Jahre zurückliegende Praktika (Mindestausmaß 160 Stunden) anerkannt werden, wenn sie die oben genannten Bedingungen erfüllen. Es hat jedenfalls eine </w:t>
      </w:r>
      <w:r w:rsidRPr="00A92379">
        <w:rPr>
          <w:rFonts w:ascii="Century Gothic" w:hAnsi="Century Gothic"/>
          <w:sz w:val="20"/>
          <w:szCs w:val="20"/>
          <w:u w:val="single"/>
        </w:rPr>
        <w:t>nachgehende Supervision</w:t>
      </w:r>
      <w:r w:rsidRPr="00A92379">
        <w:rPr>
          <w:rFonts w:ascii="Century Gothic" w:hAnsi="Century Gothic"/>
          <w:sz w:val="20"/>
          <w:szCs w:val="20"/>
        </w:rPr>
        <w:t xml:space="preserve"> zu erfolgen, damit vor dem Propädeutikum gemachte Praktikumserfahrungen anerkannt werden können. </w:t>
      </w:r>
    </w:p>
    <w:p w14:paraId="20C6D4FC" w14:textId="77777777" w:rsidR="00A92379" w:rsidRDefault="00A92379" w:rsidP="003868B6">
      <w:pPr>
        <w:jc w:val="both"/>
        <w:rPr>
          <w:rFonts w:ascii="Century Gothic" w:hAnsi="Century Gothic"/>
          <w:sz w:val="20"/>
          <w:szCs w:val="20"/>
        </w:rPr>
      </w:pPr>
      <w:r w:rsidRPr="00A92379">
        <w:rPr>
          <w:rFonts w:ascii="Century Gothic" w:hAnsi="Century Gothic"/>
          <w:sz w:val="20"/>
          <w:szCs w:val="20"/>
        </w:rPr>
        <w:t xml:space="preserve">Anerkannte Einrichtungen sind in der Liste des zuständigen Bundesministeriums für Gesundheit angeführt. Andere Einrichtungen können von der ULG-Leitung anerkannt werden, wenn sie die geforderten Bedingungen vollinhaltlich nachweisen. </w:t>
      </w:r>
    </w:p>
    <w:p w14:paraId="1ED80814" w14:textId="77777777" w:rsidR="00A92379" w:rsidRDefault="00A92379" w:rsidP="003868B6">
      <w:pPr>
        <w:jc w:val="both"/>
        <w:rPr>
          <w:rFonts w:ascii="Century Gothic" w:hAnsi="Century Gothic"/>
          <w:sz w:val="20"/>
          <w:szCs w:val="20"/>
        </w:rPr>
      </w:pPr>
      <w:r w:rsidRPr="00A92379">
        <w:rPr>
          <w:rFonts w:ascii="Century Gothic" w:hAnsi="Century Gothic"/>
          <w:sz w:val="20"/>
          <w:szCs w:val="20"/>
        </w:rPr>
        <w:t xml:space="preserve">Ausländische Praktika sind nur in besonderen Fällen anzuerkennen, weil die zukünftigen PsychotherapeutInnen Kontakt mit dem späteren Praxis- und Arbeitsfeld und den Kooperationspartnern bekommen sollen. Ausländische Einrichtungen müssen die österreichischen Kriterien vollständig erfüllen und von der ULG-Leitung als gleichwertig anerkannt werden. Die Bewilligung für das Auslandspraktikum ist vor Antritt einzuholen. </w:t>
      </w:r>
    </w:p>
    <w:p w14:paraId="16F8537F" w14:textId="4AAC9F4D" w:rsidR="00A92379" w:rsidRDefault="00A92379" w:rsidP="00A92379">
      <w:pPr>
        <w:jc w:val="both"/>
        <w:rPr>
          <w:rFonts w:ascii="Century Gothic" w:hAnsi="Century Gothic"/>
          <w:sz w:val="20"/>
          <w:szCs w:val="20"/>
        </w:rPr>
      </w:pPr>
      <w:r w:rsidRPr="00A92379">
        <w:rPr>
          <w:rFonts w:ascii="Century Gothic" w:hAnsi="Century Gothic"/>
          <w:sz w:val="20"/>
          <w:szCs w:val="20"/>
        </w:rPr>
        <w:t xml:space="preserve">Das Praktikum hat einen </w:t>
      </w:r>
      <w:r w:rsidRPr="00A92379">
        <w:rPr>
          <w:rFonts w:ascii="Century Gothic" w:hAnsi="Century Gothic"/>
          <w:b/>
          <w:bCs/>
          <w:sz w:val="20"/>
          <w:szCs w:val="20"/>
        </w:rPr>
        <w:t>Gesamtumfang von 480 Stunden</w:t>
      </w:r>
      <w:r w:rsidRPr="00A92379">
        <w:rPr>
          <w:rFonts w:ascii="Century Gothic" w:hAnsi="Century Gothic"/>
          <w:sz w:val="20"/>
          <w:szCs w:val="20"/>
        </w:rPr>
        <w:t xml:space="preserve"> und kann in max. drei Teilpraktika (jeweils zeitlich zusammenhängende 160 Stunden) aufgeteilt werden</w:t>
      </w:r>
      <w:r w:rsidR="0043113C">
        <w:rPr>
          <w:rFonts w:ascii="Century Gothic" w:hAnsi="Century Gothic"/>
          <w:sz w:val="20"/>
          <w:szCs w:val="20"/>
        </w:rPr>
        <w:t xml:space="preserve">. </w:t>
      </w:r>
      <w:r w:rsidR="0043113C" w:rsidRPr="0043113C">
        <w:rPr>
          <w:rFonts w:ascii="Century Gothic" w:hAnsi="Century Gothic"/>
          <w:sz w:val="20"/>
          <w:szCs w:val="20"/>
          <w:lang w:val="de-DE"/>
        </w:rPr>
        <w:t xml:space="preserve">Ein </w:t>
      </w:r>
      <w:r w:rsidR="0043113C" w:rsidRPr="0043113C">
        <w:rPr>
          <w:rFonts w:ascii="Century Gothic" w:hAnsi="Century Gothic"/>
          <w:b/>
          <w:bCs/>
          <w:sz w:val="20"/>
          <w:szCs w:val="20"/>
          <w:lang w:val="de-DE"/>
        </w:rPr>
        <w:t xml:space="preserve">Praktikumsbericht </w:t>
      </w:r>
      <w:r w:rsidR="0043113C" w:rsidRPr="0043113C">
        <w:rPr>
          <w:rFonts w:ascii="Century Gothic" w:hAnsi="Century Gothic"/>
          <w:sz w:val="20"/>
          <w:szCs w:val="20"/>
          <w:lang w:val="de-DE"/>
        </w:rPr>
        <w:t>muss der Abschlussarbeit als Anhang hinzugefügt werden.</w:t>
      </w:r>
    </w:p>
    <w:p w14:paraId="6E142C67" w14:textId="77777777" w:rsidR="00A92379" w:rsidRDefault="00A92379" w:rsidP="00A92379">
      <w:pPr>
        <w:jc w:val="both"/>
        <w:rPr>
          <w:rFonts w:ascii="Century Gothic" w:hAnsi="Century Gothic"/>
          <w:sz w:val="20"/>
          <w:szCs w:val="20"/>
        </w:rPr>
      </w:pPr>
    </w:p>
    <w:p w14:paraId="1505644A" w14:textId="1AD4BAEF" w:rsidR="00A92379" w:rsidRDefault="00A92379" w:rsidP="00A92379">
      <w:pPr>
        <w:jc w:val="both"/>
        <w:rPr>
          <w:rFonts w:ascii="Century Gothic" w:hAnsi="Century Gothic"/>
          <w:sz w:val="20"/>
          <w:szCs w:val="20"/>
        </w:rPr>
      </w:pPr>
      <w:r w:rsidRPr="00A92379">
        <w:rPr>
          <w:rFonts w:ascii="Century Gothic" w:hAnsi="Century Gothic"/>
          <w:sz w:val="20"/>
          <w:szCs w:val="20"/>
        </w:rPr>
        <w:t xml:space="preserve">In </w:t>
      </w:r>
      <w:r w:rsidRPr="00A92379">
        <w:rPr>
          <w:rFonts w:ascii="Century Gothic" w:hAnsi="Century Gothic"/>
          <w:b/>
          <w:bCs/>
          <w:sz w:val="20"/>
          <w:szCs w:val="20"/>
        </w:rPr>
        <w:t>der begleitenden Supervision</w:t>
      </w:r>
      <w:r w:rsidRPr="00A92379">
        <w:rPr>
          <w:rFonts w:ascii="Century Gothic" w:hAnsi="Century Gothic"/>
          <w:sz w:val="20"/>
          <w:szCs w:val="20"/>
        </w:rPr>
        <w:t xml:space="preserve"> gem. § 3 Abs. 2 Z 3 im Umfang von mindestens 20 Stunden durch eine/n externe/n </w:t>
      </w:r>
      <w:proofErr w:type="spellStart"/>
      <w:r w:rsidRPr="00A92379">
        <w:rPr>
          <w:rFonts w:ascii="Century Gothic" w:hAnsi="Century Gothic"/>
          <w:sz w:val="20"/>
          <w:szCs w:val="20"/>
        </w:rPr>
        <w:t>SupervisorIn</w:t>
      </w:r>
      <w:proofErr w:type="spellEnd"/>
      <w:r w:rsidRPr="00A92379">
        <w:rPr>
          <w:rFonts w:ascii="Century Gothic" w:hAnsi="Century Gothic"/>
          <w:sz w:val="20"/>
          <w:szCs w:val="20"/>
        </w:rPr>
        <w:t xml:space="preserve"> sollen Erfahrungen und Erlebnisse im laufenden Praktikum insbesondere hinsichtlich der beruflichen Identitätsbildung reflektiert werden. Die Supervision (Einzel- oder Gruppensupervision) ist bei einem/r </w:t>
      </w:r>
      <w:r w:rsidRPr="00A92379">
        <w:rPr>
          <w:rFonts w:ascii="Century Gothic" w:hAnsi="Century Gothic"/>
          <w:b/>
          <w:bCs/>
          <w:sz w:val="20"/>
          <w:szCs w:val="20"/>
        </w:rPr>
        <w:t xml:space="preserve">externen </w:t>
      </w:r>
      <w:proofErr w:type="spellStart"/>
      <w:r w:rsidRPr="00A92379">
        <w:rPr>
          <w:rFonts w:ascii="Century Gothic" w:hAnsi="Century Gothic"/>
          <w:b/>
          <w:bCs/>
          <w:sz w:val="20"/>
          <w:szCs w:val="20"/>
        </w:rPr>
        <w:t>PsychotherapeutIn</w:t>
      </w:r>
      <w:proofErr w:type="spellEnd"/>
      <w:r w:rsidRPr="00A92379">
        <w:rPr>
          <w:rFonts w:ascii="Century Gothic" w:hAnsi="Century Gothic"/>
          <w:sz w:val="20"/>
          <w:szCs w:val="20"/>
        </w:rPr>
        <w:t xml:space="preserve"> zu absolvieren, der/die seit </w:t>
      </w:r>
      <w:r w:rsidRPr="00A92379">
        <w:rPr>
          <w:rFonts w:ascii="Century Gothic" w:hAnsi="Century Gothic"/>
          <w:sz w:val="20"/>
          <w:szCs w:val="20"/>
          <w:u w:val="single"/>
        </w:rPr>
        <w:t>mindestens 5 Jahren in die österreichische Psychotherapeutenliste eingetragen</w:t>
      </w:r>
      <w:r w:rsidRPr="00A92379">
        <w:rPr>
          <w:rFonts w:ascii="Century Gothic" w:hAnsi="Century Gothic"/>
          <w:sz w:val="20"/>
          <w:szCs w:val="20"/>
        </w:rPr>
        <w:t xml:space="preserve"> und zur selbstständigen Berufsausübung befähigt ist. Er/sie darf nicht in einem Auftrags- oder Vertragsverhältnis zur supervidierten Praktikumseinrichtung stehen.</w:t>
      </w:r>
      <w:r>
        <w:rPr>
          <w:rFonts w:ascii="Century Gothic" w:hAnsi="Century Gothic"/>
          <w:sz w:val="20"/>
          <w:szCs w:val="20"/>
        </w:rPr>
        <w:t xml:space="preserve"> </w:t>
      </w:r>
      <w:r w:rsidRPr="00A92379">
        <w:rPr>
          <w:rFonts w:ascii="Century Gothic" w:hAnsi="Century Gothic"/>
          <w:sz w:val="20"/>
          <w:szCs w:val="20"/>
        </w:rPr>
        <w:t>Supervision und Selbsterfahrung dürfen nicht bei derselben Person gemacht werden.</w:t>
      </w:r>
    </w:p>
    <w:p w14:paraId="20027F27" w14:textId="77777777" w:rsidR="00A92379" w:rsidRPr="0042633C" w:rsidRDefault="00A92379" w:rsidP="00A92379">
      <w:pPr>
        <w:jc w:val="both"/>
        <w:rPr>
          <w:rFonts w:ascii="Century Gothic" w:hAnsi="Century Gothic"/>
          <w:sz w:val="20"/>
          <w:szCs w:val="20"/>
        </w:rPr>
      </w:pPr>
    </w:p>
    <w:p w14:paraId="3DF44BCD" w14:textId="3835956D" w:rsidR="0042633C" w:rsidRPr="0042633C" w:rsidRDefault="0042633C" w:rsidP="004263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0"/>
          <w:szCs w:val="20"/>
          <w:lang w:val="de-DE" w:eastAsia="ja-JP"/>
        </w:rPr>
      </w:pPr>
      <w:r w:rsidRPr="0042633C">
        <w:rPr>
          <w:rFonts w:ascii="Arial" w:eastAsia="MS Mincho" w:hAnsi="Arial" w:cs="Arial"/>
          <w:b/>
          <w:color w:val="000000"/>
          <w:sz w:val="20"/>
          <w:szCs w:val="20"/>
          <w:lang w:val="de-DE" w:eastAsia="ja-JP"/>
        </w:rPr>
        <w:t>Prof. Dr. Reinhard Larcher</w:t>
      </w:r>
    </w:p>
    <w:p w14:paraId="600CD86E" w14:textId="77777777" w:rsidR="0042633C" w:rsidRPr="0042633C" w:rsidRDefault="0042633C" w:rsidP="004263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color w:val="000000"/>
          <w:sz w:val="20"/>
          <w:szCs w:val="20"/>
          <w:lang w:val="de-DE" w:eastAsia="ja-JP"/>
        </w:rPr>
      </w:pPr>
      <w:proofErr w:type="spellStart"/>
      <w:r w:rsidRPr="0042633C">
        <w:rPr>
          <w:rFonts w:ascii="Arial" w:eastAsia="MS Mincho" w:hAnsi="Arial" w:cs="Arial"/>
          <w:color w:val="000000"/>
          <w:sz w:val="20"/>
          <w:szCs w:val="20"/>
          <w:lang w:val="de-DE" w:eastAsia="ja-JP"/>
        </w:rPr>
        <w:t>Stv</w:t>
      </w:r>
      <w:proofErr w:type="spellEnd"/>
      <w:r w:rsidRPr="0042633C">
        <w:rPr>
          <w:rFonts w:ascii="Arial" w:eastAsia="MS Mincho" w:hAnsi="Arial" w:cs="Arial"/>
          <w:color w:val="000000"/>
          <w:sz w:val="20"/>
          <w:szCs w:val="20"/>
          <w:lang w:val="de-DE" w:eastAsia="ja-JP"/>
        </w:rPr>
        <w:t xml:space="preserve">. Leiter des </w:t>
      </w:r>
      <w:r w:rsidRPr="0042633C">
        <w:rPr>
          <w:rFonts w:ascii="Arial" w:eastAsia="MS Mincho" w:hAnsi="Arial" w:cs="Arial"/>
          <w:color w:val="000000"/>
          <w:sz w:val="20"/>
          <w:szCs w:val="20"/>
          <w:lang w:eastAsia="ja-JP"/>
        </w:rPr>
        <w:t>Universitätslehrgangs</w:t>
      </w:r>
    </w:p>
    <w:p w14:paraId="67D7CF72" w14:textId="77777777" w:rsidR="0042633C" w:rsidRPr="0042633C" w:rsidRDefault="0042633C" w:rsidP="0042633C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Arial" w:eastAsia="MS Mincho" w:hAnsi="Arial" w:cs="Arial"/>
          <w:bCs/>
          <w:color w:val="000000"/>
          <w:sz w:val="20"/>
          <w:szCs w:val="20"/>
          <w:lang w:val="de-DE" w:eastAsia="ja-JP"/>
        </w:rPr>
      </w:pPr>
      <w:r w:rsidRPr="0042633C">
        <w:rPr>
          <w:rFonts w:ascii="Arial" w:eastAsia="MS Mincho" w:hAnsi="Arial" w:cs="Arial"/>
          <w:bCs/>
          <w:color w:val="000000"/>
          <w:sz w:val="20"/>
          <w:szCs w:val="20"/>
          <w:lang w:val="de-DE" w:eastAsia="ja-JP"/>
        </w:rPr>
        <w:t>Psychotherapeutisches Propädeutikum</w:t>
      </w:r>
    </w:p>
    <w:p w14:paraId="25836CDE" w14:textId="32CFFA17" w:rsidR="0042633C" w:rsidRPr="0042633C" w:rsidRDefault="0042633C" w:rsidP="0042633C">
      <w:pPr>
        <w:jc w:val="center"/>
        <w:rPr>
          <w:rFonts w:ascii="Arial" w:hAnsi="Arial" w:cs="Arial"/>
          <w:sz w:val="18"/>
          <w:szCs w:val="18"/>
        </w:rPr>
      </w:pPr>
      <w:r w:rsidRPr="0042633C">
        <w:rPr>
          <w:rFonts w:ascii="Arial" w:hAnsi="Arial" w:cs="Arial"/>
          <w:sz w:val="18"/>
          <w:szCs w:val="18"/>
        </w:rPr>
        <w:t xml:space="preserve">Erzabt-Klotz-Straße 1, 5020 </w:t>
      </w:r>
      <w:r w:rsidRPr="0042633C">
        <w:rPr>
          <w:rFonts w:ascii="Arial" w:hAnsi="Arial" w:cs="Arial"/>
          <w:sz w:val="18"/>
          <w:szCs w:val="16"/>
        </w:rPr>
        <w:t>SALZBURG</w:t>
      </w:r>
    </w:p>
    <w:sectPr w:rsidR="0042633C" w:rsidRPr="0042633C" w:rsidSect="004F5DC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8B9B" w14:textId="77777777" w:rsidR="00776DEF" w:rsidRDefault="00776DEF" w:rsidP="00A623EA">
      <w:pPr>
        <w:spacing w:after="0" w:line="240" w:lineRule="auto"/>
      </w:pPr>
      <w:r>
        <w:separator/>
      </w:r>
    </w:p>
  </w:endnote>
  <w:endnote w:type="continuationSeparator" w:id="0">
    <w:p w14:paraId="74811C23" w14:textId="77777777" w:rsidR="00776DEF" w:rsidRDefault="00776DEF" w:rsidP="00A6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4659" w14:textId="77777777" w:rsidR="00776DEF" w:rsidRDefault="00776DEF" w:rsidP="00A623EA">
      <w:pPr>
        <w:spacing w:after="0" w:line="240" w:lineRule="auto"/>
      </w:pPr>
      <w:r>
        <w:separator/>
      </w:r>
    </w:p>
  </w:footnote>
  <w:footnote w:type="continuationSeparator" w:id="0">
    <w:p w14:paraId="3FFF3F9F" w14:textId="77777777" w:rsidR="00776DEF" w:rsidRDefault="00776DEF" w:rsidP="00A6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D9F2" w14:textId="64588D04" w:rsidR="005F1C89" w:rsidRDefault="00AE463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26C9D1" wp14:editId="1C1CD22B">
          <wp:simplePos x="0" y="0"/>
          <wp:positionH relativeFrom="column">
            <wp:posOffset>4977130</wp:posOffset>
          </wp:positionH>
          <wp:positionV relativeFrom="paragraph">
            <wp:posOffset>-335280</wp:posOffset>
          </wp:positionV>
          <wp:extent cx="1543050" cy="771525"/>
          <wp:effectExtent l="0" t="0" r="0" b="952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43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C5"/>
    <w:rsid w:val="00030DC5"/>
    <w:rsid w:val="00091828"/>
    <w:rsid w:val="00132E36"/>
    <w:rsid w:val="00272128"/>
    <w:rsid w:val="002A631C"/>
    <w:rsid w:val="00305B8C"/>
    <w:rsid w:val="003868B6"/>
    <w:rsid w:val="00413925"/>
    <w:rsid w:val="0042633C"/>
    <w:rsid w:val="0043113C"/>
    <w:rsid w:val="00494FBB"/>
    <w:rsid w:val="004F5DC1"/>
    <w:rsid w:val="00506EC7"/>
    <w:rsid w:val="005F1C89"/>
    <w:rsid w:val="00776DEF"/>
    <w:rsid w:val="00970C9A"/>
    <w:rsid w:val="00A11E7A"/>
    <w:rsid w:val="00A16466"/>
    <w:rsid w:val="00A3213B"/>
    <w:rsid w:val="00A623EA"/>
    <w:rsid w:val="00A92379"/>
    <w:rsid w:val="00AB4EE1"/>
    <w:rsid w:val="00AE463A"/>
    <w:rsid w:val="00CA670A"/>
    <w:rsid w:val="00D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11C5E"/>
  <w15:chartTrackingRefBased/>
  <w15:docId w15:val="{45B09BE9-CD05-487C-ADAF-0B77A1E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7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70C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DC1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6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CF06-7AE8-4554-A1BA-738C7522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Larcher</dc:creator>
  <cp:keywords/>
  <dc:description/>
  <cp:lastModifiedBy>Hauser Theresa</cp:lastModifiedBy>
  <cp:revision>8</cp:revision>
  <cp:lastPrinted>2023-02-07T09:15:00Z</cp:lastPrinted>
  <dcterms:created xsi:type="dcterms:W3CDTF">2019-06-11T09:56:00Z</dcterms:created>
  <dcterms:modified xsi:type="dcterms:W3CDTF">2024-04-24T07:00:00Z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2018706941</vt:i4>
  </property>
</Properties>
</file>